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7129D" w14:textId="4604D260" w:rsidR="07CD5649" w:rsidRDefault="07CD5649" w:rsidP="457B90C8">
      <w:pPr>
        <w:spacing w:line="276" w:lineRule="auto"/>
        <w:ind w:left="-284"/>
        <w:rPr>
          <w:rFonts w:ascii="Calibri" w:eastAsia="Calibri" w:hAnsi="Calibri" w:cs="Calibri"/>
          <w:sz w:val="44"/>
          <w:szCs w:val="44"/>
        </w:rPr>
      </w:pPr>
      <w:r>
        <w:rPr>
          <w:noProof/>
        </w:rPr>
        <w:drawing>
          <wp:inline distT="0" distB="0" distL="0" distR="0" wp14:anchorId="7C95945F" wp14:editId="4E109985">
            <wp:extent cx="3905250" cy="533400"/>
            <wp:effectExtent l="0" t="0" r="0" b="0"/>
            <wp:docPr id="20666583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658346" name=""/>
                    <pic:cNvPicPr/>
                  </pic:nvPicPr>
                  <pic:blipFill>
                    <a:blip r:embed="rId10">
                      <a:extLst>
                        <a:ext uri="{28A0092B-C50C-407E-A947-70E740481C1C}">
                          <a14:useLocalDpi xmlns:a14="http://schemas.microsoft.com/office/drawing/2010/main" val="0"/>
                        </a:ext>
                      </a:extLst>
                    </a:blip>
                    <a:stretch>
                      <a:fillRect/>
                    </a:stretch>
                  </pic:blipFill>
                  <pic:spPr>
                    <a:xfrm>
                      <a:off x="0" y="0"/>
                      <a:ext cx="3905250" cy="533400"/>
                    </a:xfrm>
                    <a:prstGeom prst="rect">
                      <a:avLst/>
                    </a:prstGeom>
                  </pic:spPr>
                </pic:pic>
              </a:graphicData>
            </a:graphic>
          </wp:inline>
        </w:drawing>
      </w:r>
      <w:r w:rsidRPr="457B90C8">
        <w:rPr>
          <w:rFonts w:ascii="Calibri" w:eastAsia="Calibri" w:hAnsi="Calibri" w:cs="Calibri"/>
          <w:color w:val="000000" w:themeColor="text1"/>
          <w:sz w:val="22"/>
          <w:szCs w:val="22"/>
        </w:rPr>
        <w:t xml:space="preserve">                                  </w:t>
      </w:r>
      <w:r w:rsidR="009E6761">
        <w:rPr>
          <w:rFonts w:ascii="Calibri" w:eastAsia="Calibri" w:hAnsi="Calibri" w:cs="Calibri"/>
          <w:color w:val="000000" w:themeColor="text1"/>
          <w:sz w:val="22"/>
          <w:szCs w:val="22"/>
        </w:rPr>
        <w:t>19</w:t>
      </w:r>
      <w:r w:rsidRPr="457B90C8">
        <w:rPr>
          <w:rFonts w:ascii="Calibri" w:eastAsia="Calibri" w:hAnsi="Calibri" w:cs="Calibri"/>
          <w:color w:val="000000" w:themeColor="text1"/>
          <w:sz w:val="22"/>
          <w:szCs w:val="22"/>
        </w:rPr>
        <w:t xml:space="preserve"> Eylül 2025</w:t>
      </w:r>
    </w:p>
    <w:p w14:paraId="40F4D9A6" w14:textId="21240A99" w:rsidR="002D3D9E" w:rsidRPr="00B46616" w:rsidRDefault="00184185" w:rsidP="00184185">
      <w:pPr>
        <w:jc w:val="center"/>
        <w:rPr>
          <w:rFonts w:ascii="Calibri" w:hAnsi="Calibri" w:cs="Calibri"/>
          <w:b/>
          <w:bCs/>
          <w:sz w:val="44"/>
          <w:szCs w:val="44"/>
        </w:rPr>
      </w:pPr>
      <w:r w:rsidRPr="3FF3A322">
        <w:rPr>
          <w:rFonts w:ascii="Calibri" w:hAnsi="Calibri" w:cs="Calibri"/>
          <w:b/>
          <w:bCs/>
          <w:sz w:val="44"/>
          <w:szCs w:val="44"/>
        </w:rPr>
        <w:t xml:space="preserve">Eti Alüminyum, ALUEXPO 2025’te </w:t>
      </w:r>
      <w:r w:rsidR="46514FAA" w:rsidRPr="3FF3A322">
        <w:rPr>
          <w:rFonts w:ascii="Calibri" w:hAnsi="Calibri" w:cs="Calibri"/>
          <w:b/>
          <w:bCs/>
          <w:sz w:val="44"/>
          <w:szCs w:val="44"/>
        </w:rPr>
        <w:t>y</w:t>
      </w:r>
      <w:r w:rsidRPr="3FF3A322">
        <w:rPr>
          <w:rFonts w:ascii="Calibri" w:hAnsi="Calibri" w:cs="Calibri"/>
          <w:b/>
          <w:bCs/>
          <w:sz w:val="44"/>
          <w:szCs w:val="44"/>
        </w:rPr>
        <w:t xml:space="preserve">enilikçi </w:t>
      </w:r>
      <w:r w:rsidR="74149925" w:rsidRPr="3FF3A322">
        <w:rPr>
          <w:rFonts w:ascii="Calibri" w:hAnsi="Calibri" w:cs="Calibri"/>
          <w:b/>
          <w:bCs/>
          <w:sz w:val="44"/>
          <w:szCs w:val="44"/>
        </w:rPr>
        <w:t>y</w:t>
      </w:r>
      <w:r w:rsidRPr="3FF3A322">
        <w:rPr>
          <w:rFonts w:ascii="Calibri" w:hAnsi="Calibri" w:cs="Calibri"/>
          <w:b/>
          <w:bCs/>
          <w:sz w:val="44"/>
          <w:szCs w:val="44"/>
        </w:rPr>
        <w:t xml:space="preserve">atırımlarını ve </w:t>
      </w:r>
      <w:r w:rsidR="00E01E8B">
        <w:rPr>
          <w:rFonts w:ascii="Calibri" w:hAnsi="Calibri" w:cs="Calibri"/>
          <w:b/>
          <w:bCs/>
          <w:sz w:val="44"/>
          <w:szCs w:val="44"/>
        </w:rPr>
        <w:t>Ar-</w:t>
      </w:r>
      <w:proofErr w:type="spellStart"/>
      <w:r w:rsidR="00E01E8B">
        <w:rPr>
          <w:rFonts w:ascii="Calibri" w:hAnsi="Calibri" w:cs="Calibri"/>
          <w:b/>
          <w:bCs/>
          <w:sz w:val="44"/>
          <w:szCs w:val="44"/>
        </w:rPr>
        <w:t>Ge</w:t>
      </w:r>
      <w:proofErr w:type="spellEnd"/>
      <w:r w:rsidR="00E01E8B">
        <w:rPr>
          <w:rFonts w:ascii="Calibri" w:hAnsi="Calibri" w:cs="Calibri"/>
          <w:b/>
          <w:bCs/>
          <w:sz w:val="44"/>
          <w:szCs w:val="44"/>
        </w:rPr>
        <w:t xml:space="preserve"> projelerini</w:t>
      </w:r>
      <w:r w:rsidR="00E01E8B" w:rsidRPr="3FF3A322">
        <w:rPr>
          <w:rFonts w:ascii="Calibri" w:hAnsi="Calibri" w:cs="Calibri"/>
          <w:b/>
          <w:bCs/>
          <w:sz w:val="44"/>
          <w:szCs w:val="44"/>
        </w:rPr>
        <w:t xml:space="preserve"> </w:t>
      </w:r>
      <w:r w:rsidR="094E4823" w:rsidRPr="3FF3A322">
        <w:rPr>
          <w:rFonts w:ascii="Calibri" w:hAnsi="Calibri" w:cs="Calibri"/>
          <w:b/>
          <w:bCs/>
          <w:sz w:val="44"/>
          <w:szCs w:val="44"/>
        </w:rPr>
        <w:t>t</w:t>
      </w:r>
      <w:r w:rsidRPr="3FF3A322">
        <w:rPr>
          <w:rFonts w:ascii="Calibri" w:hAnsi="Calibri" w:cs="Calibri"/>
          <w:b/>
          <w:bCs/>
          <w:sz w:val="44"/>
          <w:szCs w:val="44"/>
        </w:rPr>
        <w:t>anıttı</w:t>
      </w:r>
    </w:p>
    <w:p w14:paraId="20FA9D60" w14:textId="68F62FDE" w:rsidR="00184185" w:rsidRPr="00B46616" w:rsidRDefault="007307B6" w:rsidP="00184185">
      <w:pPr>
        <w:jc w:val="center"/>
        <w:rPr>
          <w:rFonts w:ascii="Calibri" w:hAnsi="Calibri" w:cs="Calibri"/>
          <w:b/>
          <w:bCs/>
          <w:sz w:val="26"/>
          <w:szCs w:val="26"/>
        </w:rPr>
      </w:pPr>
      <w:r w:rsidRPr="457B90C8">
        <w:rPr>
          <w:rFonts w:ascii="Calibri" w:hAnsi="Calibri" w:cs="Calibri"/>
          <w:b/>
          <w:bCs/>
          <w:sz w:val="26"/>
          <w:szCs w:val="26"/>
        </w:rPr>
        <w:t>Eti Alüminyum, İstanbul’da düzenlenen ALUEXPO 9. Uluslararası Alüminyum Teknolojileri, Makina ve Ürünleri İhtisas Fuarı’n</w:t>
      </w:r>
      <w:r w:rsidR="002D4402">
        <w:rPr>
          <w:rFonts w:ascii="Calibri" w:hAnsi="Calibri" w:cs="Calibri"/>
          <w:b/>
          <w:bCs/>
          <w:sz w:val="26"/>
          <w:szCs w:val="26"/>
        </w:rPr>
        <w:t>d</w:t>
      </w:r>
      <w:r w:rsidRPr="457B90C8">
        <w:rPr>
          <w:rFonts w:ascii="Calibri" w:hAnsi="Calibri" w:cs="Calibri"/>
          <w:b/>
          <w:bCs/>
          <w:sz w:val="26"/>
          <w:szCs w:val="26"/>
        </w:rPr>
        <w:t>a</w:t>
      </w:r>
      <w:r w:rsidR="002D4402">
        <w:rPr>
          <w:rFonts w:ascii="Calibri" w:hAnsi="Calibri" w:cs="Calibri"/>
          <w:b/>
          <w:bCs/>
          <w:sz w:val="26"/>
          <w:szCs w:val="26"/>
        </w:rPr>
        <w:t>;</w:t>
      </w:r>
      <w:r w:rsidRPr="457B90C8">
        <w:rPr>
          <w:rFonts w:ascii="Calibri" w:hAnsi="Calibri" w:cs="Calibri"/>
          <w:b/>
          <w:bCs/>
          <w:sz w:val="26"/>
          <w:szCs w:val="26"/>
        </w:rPr>
        <w:t xml:space="preserve"> yeni haddehane yatırımı</w:t>
      </w:r>
      <w:r w:rsidR="37C18898" w:rsidRPr="457B90C8">
        <w:rPr>
          <w:rFonts w:ascii="Calibri" w:hAnsi="Calibri" w:cs="Calibri"/>
          <w:b/>
          <w:bCs/>
          <w:sz w:val="26"/>
          <w:szCs w:val="26"/>
        </w:rPr>
        <w:t>,</w:t>
      </w:r>
      <w:r w:rsidRPr="457B90C8">
        <w:rPr>
          <w:rFonts w:ascii="Calibri" w:hAnsi="Calibri" w:cs="Calibri"/>
          <w:b/>
          <w:bCs/>
          <w:sz w:val="26"/>
          <w:szCs w:val="26"/>
        </w:rPr>
        <w:t xml:space="preserve"> petrokimya katalizörü, özel alümina</w:t>
      </w:r>
      <w:r w:rsidR="002D4402">
        <w:rPr>
          <w:rFonts w:ascii="Calibri" w:hAnsi="Calibri" w:cs="Calibri"/>
          <w:b/>
          <w:bCs/>
          <w:sz w:val="26"/>
          <w:szCs w:val="26"/>
        </w:rPr>
        <w:t xml:space="preserve"> üretimi</w:t>
      </w:r>
      <w:r w:rsidRPr="457B90C8">
        <w:rPr>
          <w:rFonts w:ascii="Calibri" w:hAnsi="Calibri" w:cs="Calibri"/>
          <w:b/>
          <w:bCs/>
          <w:sz w:val="26"/>
          <w:szCs w:val="26"/>
        </w:rPr>
        <w:t xml:space="preserve"> </w:t>
      </w:r>
      <w:r w:rsidR="002D4402">
        <w:rPr>
          <w:rFonts w:ascii="Calibri" w:hAnsi="Calibri" w:cs="Calibri"/>
          <w:b/>
          <w:bCs/>
          <w:sz w:val="26"/>
          <w:szCs w:val="26"/>
        </w:rPr>
        <w:t>ve</w:t>
      </w:r>
      <w:r w:rsidRPr="457B90C8">
        <w:rPr>
          <w:rFonts w:ascii="Calibri" w:hAnsi="Calibri" w:cs="Calibri"/>
          <w:b/>
          <w:bCs/>
          <w:sz w:val="26"/>
          <w:szCs w:val="26"/>
        </w:rPr>
        <w:t xml:space="preserve"> lityum geri kazanımı gibi Ar-</w:t>
      </w:r>
      <w:proofErr w:type="spellStart"/>
      <w:r w:rsidRPr="457B90C8">
        <w:rPr>
          <w:rFonts w:ascii="Calibri" w:hAnsi="Calibri" w:cs="Calibri"/>
          <w:b/>
          <w:bCs/>
          <w:sz w:val="26"/>
          <w:szCs w:val="26"/>
        </w:rPr>
        <w:t>Ge</w:t>
      </w:r>
      <w:proofErr w:type="spellEnd"/>
      <w:r w:rsidRPr="457B90C8">
        <w:rPr>
          <w:rFonts w:ascii="Calibri" w:hAnsi="Calibri" w:cs="Calibri"/>
          <w:b/>
          <w:bCs/>
          <w:sz w:val="26"/>
          <w:szCs w:val="26"/>
        </w:rPr>
        <w:t xml:space="preserve"> projelerini tanıttı. </w:t>
      </w:r>
      <w:bookmarkStart w:id="0" w:name="_Hlk208936257"/>
      <w:r w:rsidRPr="457B90C8">
        <w:rPr>
          <w:rFonts w:ascii="Calibri" w:hAnsi="Calibri" w:cs="Calibri"/>
          <w:b/>
          <w:bCs/>
          <w:sz w:val="26"/>
          <w:szCs w:val="26"/>
        </w:rPr>
        <w:t xml:space="preserve">Türkiye’nin tek </w:t>
      </w:r>
      <w:proofErr w:type="gramStart"/>
      <w:r w:rsidRPr="457B90C8">
        <w:rPr>
          <w:rFonts w:ascii="Calibri" w:hAnsi="Calibri" w:cs="Calibri"/>
          <w:b/>
          <w:bCs/>
          <w:sz w:val="26"/>
          <w:szCs w:val="26"/>
        </w:rPr>
        <w:t>entegre</w:t>
      </w:r>
      <w:proofErr w:type="gramEnd"/>
      <w:r w:rsidRPr="457B90C8">
        <w:rPr>
          <w:rFonts w:ascii="Calibri" w:hAnsi="Calibri" w:cs="Calibri"/>
          <w:b/>
          <w:bCs/>
          <w:sz w:val="26"/>
          <w:szCs w:val="26"/>
        </w:rPr>
        <w:t xml:space="preserve"> birincil alüminyum üreticisi </w:t>
      </w:r>
      <w:r w:rsidR="002D4402">
        <w:rPr>
          <w:rFonts w:ascii="Calibri" w:hAnsi="Calibri" w:cs="Calibri"/>
          <w:b/>
          <w:bCs/>
          <w:sz w:val="26"/>
          <w:szCs w:val="26"/>
        </w:rPr>
        <w:t>olan şirket,</w:t>
      </w:r>
      <w:r w:rsidR="002D4402" w:rsidRPr="457B90C8">
        <w:rPr>
          <w:rFonts w:ascii="Calibri" w:hAnsi="Calibri" w:cs="Calibri"/>
          <w:b/>
          <w:bCs/>
          <w:sz w:val="26"/>
          <w:szCs w:val="26"/>
        </w:rPr>
        <w:t xml:space="preserve"> </w:t>
      </w:r>
      <w:proofErr w:type="gramStart"/>
      <w:r w:rsidRPr="457B90C8">
        <w:rPr>
          <w:rFonts w:ascii="Calibri" w:hAnsi="Calibri" w:cs="Calibri"/>
          <w:b/>
          <w:bCs/>
          <w:sz w:val="26"/>
          <w:szCs w:val="26"/>
        </w:rPr>
        <w:t>fuarda  hem</w:t>
      </w:r>
      <w:proofErr w:type="gramEnd"/>
      <w:r w:rsidRPr="457B90C8">
        <w:rPr>
          <w:rFonts w:ascii="Calibri" w:hAnsi="Calibri" w:cs="Calibri"/>
          <w:b/>
          <w:bCs/>
          <w:sz w:val="26"/>
          <w:szCs w:val="26"/>
        </w:rPr>
        <w:t xml:space="preserve"> ülke ekonomisine katkı sağlayacak hem de savunma sanayi başta olmak üzere birçok sektörde dışa bağımlılığı azaltacak </w:t>
      </w:r>
      <w:r w:rsidR="005E6CD9">
        <w:rPr>
          <w:rFonts w:ascii="Calibri" w:hAnsi="Calibri" w:cs="Calibri"/>
          <w:b/>
          <w:bCs/>
          <w:sz w:val="26"/>
          <w:szCs w:val="26"/>
        </w:rPr>
        <w:t xml:space="preserve">yenilikçi </w:t>
      </w:r>
      <w:r w:rsidRPr="457B90C8">
        <w:rPr>
          <w:rFonts w:ascii="Calibri" w:hAnsi="Calibri" w:cs="Calibri"/>
          <w:b/>
          <w:bCs/>
          <w:sz w:val="26"/>
          <w:szCs w:val="26"/>
        </w:rPr>
        <w:t>çözümler sundu.</w:t>
      </w:r>
      <w:bookmarkEnd w:id="0"/>
    </w:p>
    <w:p w14:paraId="61425BA3" w14:textId="78237043" w:rsidR="007307B6" w:rsidRDefault="00E101C1" w:rsidP="3EF3B31C">
      <w:pPr>
        <w:jc w:val="both"/>
        <w:rPr>
          <w:rFonts w:ascii="Calibri" w:hAnsi="Calibri" w:cs="Calibri"/>
          <w:sz w:val="22"/>
          <w:szCs w:val="22"/>
        </w:rPr>
      </w:pPr>
      <w:r w:rsidRPr="457B90C8">
        <w:rPr>
          <w:rFonts w:ascii="Calibri" w:hAnsi="Calibri" w:cs="Calibri"/>
          <w:sz w:val="22"/>
          <w:szCs w:val="22"/>
        </w:rPr>
        <w:t xml:space="preserve">Cengiz Holding </w:t>
      </w:r>
      <w:r w:rsidR="005E6CD9">
        <w:rPr>
          <w:rFonts w:ascii="Calibri" w:hAnsi="Calibri" w:cs="Calibri"/>
          <w:sz w:val="22"/>
          <w:szCs w:val="22"/>
        </w:rPr>
        <w:t>grup şirketi</w:t>
      </w:r>
      <w:r w:rsidRPr="457B90C8">
        <w:rPr>
          <w:rFonts w:ascii="Calibri" w:hAnsi="Calibri" w:cs="Calibri"/>
          <w:sz w:val="22"/>
          <w:szCs w:val="22"/>
        </w:rPr>
        <w:t xml:space="preserve"> Eti Alüminyum, 18–20 Eylül tarihlerinde İstanbul Fuar Merkezi’nde düzenlenen ALUEXPO 9. Uluslararası Alüminyum Teknolojileri, Makina ve Ürünleri İhtisas Fuarı’na katıldı. Türkiye’nin madenden son ürüne kadar üretim yapabilen tek </w:t>
      </w:r>
      <w:proofErr w:type="gramStart"/>
      <w:r w:rsidRPr="457B90C8">
        <w:rPr>
          <w:rFonts w:ascii="Calibri" w:hAnsi="Calibri" w:cs="Calibri"/>
          <w:sz w:val="22"/>
          <w:szCs w:val="22"/>
        </w:rPr>
        <w:t>entegre</w:t>
      </w:r>
      <w:proofErr w:type="gramEnd"/>
      <w:r w:rsidRPr="457B90C8">
        <w:rPr>
          <w:rFonts w:ascii="Calibri" w:hAnsi="Calibri" w:cs="Calibri"/>
          <w:sz w:val="22"/>
          <w:szCs w:val="22"/>
        </w:rPr>
        <w:t xml:space="preserve"> alüminyum tesisi olan Eti Alüminyum, fuarda </w:t>
      </w:r>
      <w:r w:rsidR="00C4088E">
        <w:rPr>
          <w:rFonts w:ascii="Calibri" w:hAnsi="Calibri" w:cs="Calibri"/>
          <w:sz w:val="22"/>
          <w:szCs w:val="22"/>
        </w:rPr>
        <w:t>yenilikçi</w:t>
      </w:r>
      <w:r w:rsidRPr="457B90C8">
        <w:rPr>
          <w:rFonts w:ascii="Calibri" w:hAnsi="Calibri" w:cs="Calibri"/>
          <w:sz w:val="22"/>
          <w:szCs w:val="22"/>
        </w:rPr>
        <w:t xml:space="preserve"> yatırımlarını ve</w:t>
      </w:r>
      <w:r w:rsidR="00A23199" w:rsidRPr="457B90C8">
        <w:rPr>
          <w:rFonts w:ascii="Calibri" w:hAnsi="Calibri" w:cs="Calibri"/>
          <w:sz w:val="22"/>
          <w:szCs w:val="22"/>
        </w:rPr>
        <w:t xml:space="preserve"> </w:t>
      </w:r>
      <w:r w:rsidR="00C4088E">
        <w:rPr>
          <w:rFonts w:ascii="Calibri" w:hAnsi="Calibri" w:cs="Calibri"/>
          <w:sz w:val="22"/>
          <w:szCs w:val="22"/>
        </w:rPr>
        <w:t>Ar-</w:t>
      </w:r>
      <w:proofErr w:type="spellStart"/>
      <w:r w:rsidR="00C4088E">
        <w:rPr>
          <w:rFonts w:ascii="Calibri" w:hAnsi="Calibri" w:cs="Calibri"/>
          <w:sz w:val="22"/>
          <w:szCs w:val="22"/>
        </w:rPr>
        <w:t>Ge</w:t>
      </w:r>
      <w:proofErr w:type="spellEnd"/>
      <w:r w:rsidR="00C4088E">
        <w:rPr>
          <w:rFonts w:ascii="Calibri" w:hAnsi="Calibri" w:cs="Calibri"/>
          <w:sz w:val="22"/>
          <w:szCs w:val="22"/>
        </w:rPr>
        <w:t xml:space="preserve"> </w:t>
      </w:r>
      <w:r w:rsidRPr="457B90C8">
        <w:rPr>
          <w:rFonts w:ascii="Calibri" w:hAnsi="Calibri" w:cs="Calibri"/>
          <w:sz w:val="22"/>
          <w:szCs w:val="22"/>
        </w:rPr>
        <w:t>projelerini sektör profesyonelleriyle buluşturdu.</w:t>
      </w:r>
    </w:p>
    <w:p w14:paraId="0BCF8A43" w14:textId="0296BA8C" w:rsidR="00980987" w:rsidRPr="00B46616" w:rsidRDefault="00D412BF" w:rsidP="007307B6">
      <w:pPr>
        <w:rPr>
          <w:rFonts w:ascii="Calibri" w:hAnsi="Calibri" w:cs="Calibri"/>
          <w:sz w:val="22"/>
          <w:szCs w:val="22"/>
        </w:rPr>
      </w:pPr>
      <w:r w:rsidRPr="00B46616">
        <w:rPr>
          <w:rFonts w:ascii="Calibri" w:hAnsi="Calibri" w:cs="Calibri"/>
          <w:b/>
          <w:bCs/>
          <w:sz w:val="22"/>
          <w:szCs w:val="22"/>
        </w:rPr>
        <w:t>3 MİLYAR TL’LİK HADDEHANE YATIRIMI</w:t>
      </w:r>
    </w:p>
    <w:p w14:paraId="7404BF04" w14:textId="11C797A5" w:rsidR="00980987" w:rsidRPr="00B46616" w:rsidRDefault="00980987" w:rsidP="3EF3B31C">
      <w:pPr>
        <w:jc w:val="both"/>
        <w:rPr>
          <w:rFonts w:ascii="Calibri" w:hAnsi="Calibri" w:cs="Calibri"/>
          <w:sz w:val="22"/>
          <w:szCs w:val="22"/>
        </w:rPr>
      </w:pPr>
      <w:r w:rsidRPr="3EF3B31C">
        <w:rPr>
          <w:rFonts w:ascii="Calibri" w:hAnsi="Calibri" w:cs="Calibri"/>
          <w:sz w:val="22"/>
          <w:szCs w:val="22"/>
        </w:rPr>
        <w:t xml:space="preserve">Fuarda öne çıkan </w:t>
      </w:r>
      <w:r w:rsidR="00C4088E">
        <w:rPr>
          <w:rFonts w:ascii="Calibri" w:hAnsi="Calibri" w:cs="Calibri"/>
          <w:sz w:val="22"/>
          <w:szCs w:val="22"/>
        </w:rPr>
        <w:t>konuların</w:t>
      </w:r>
      <w:r w:rsidR="00C4088E" w:rsidRPr="3EF3B31C">
        <w:rPr>
          <w:rFonts w:ascii="Calibri" w:hAnsi="Calibri" w:cs="Calibri"/>
          <w:sz w:val="22"/>
          <w:szCs w:val="22"/>
        </w:rPr>
        <w:t xml:space="preserve"> </w:t>
      </w:r>
      <w:r w:rsidRPr="3EF3B31C">
        <w:rPr>
          <w:rFonts w:ascii="Calibri" w:hAnsi="Calibri" w:cs="Calibri"/>
          <w:sz w:val="22"/>
          <w:szCs w:val="22"/>
        </w:rPr>
        <w:t xml:space="preserve">başında Eti </w:t>
      </w:r>
      <w:proofErr w:type="spellStart"/>
      <w:r w:rsidRPr="3EF3B31C">
        <w:rPr>
          <w:rFonts w:ascii="Calibri" w:hAnsi="Calibri" w:cs="Calibri"/>
          <w:sz w:val="22"/>
          <w:szCs w:val="22"/>
        </w:rPr>
        <w:t>Alüminyum’un</w:t>
      </w:r>
      <w:proofErr w:type="spellEnd"/>
      <w:r w:rsidRPr="3EF3B31C">
        <w:rPr>
          <w:rFonts w:ascii="Calibri" w:hAnsi="Calibri" w:cs="Calibri"/>
          <w:sz w:val="22"/>
          <w:szCs w:val="22"/>
        </w:rPr>
        <w:t xml:space="preserve"> 3 milyar TL’lik yeni haddehane yatırımı </w:t>
      </w:r>
      <w:r w:rsidR="00C4088E">
        <w:rPr>
          <w:rFonts w:ascii="Calibri" w:hAnsi="Calibri" w:cs="Calibri"/>
          <w:sz w:val="22"/>
          <w:szCs w:val="22"/>
        </w:rPr>
        <w:t>yer aldı</w:t>
      </w:r>
      <w:r w:rsidRPr="3EF3B31C">
        <w:rPr>
          <w:rFonts w:ascii="Calibri" w:hAnsi="Calibri" w:cs="Calibri"/>
          <w:sz w:val="22"/>
          <w:szCs w:val="22"/>
        </w:rPr>
        <w:t>.</w:t>
      </w:r>
      <w:r w:rsidR="00937DE3" w:rsidRPr="3EF3B31C">
        <w:rPr>
          <w:rFonts w:ascii="Calibri" w:hAnsi="Calibri" w:cs="Calibri"/>
          <w:sz w:val="22"/>
          <w:szCs w:val="22"/>
        </w:rPr>
        <w:t xml:space="preserve"> </w:t>
      </w:r>
      <w:r w:rsidRPr="3EF3B31C">
        <w:rPr>
          <w:rFonts w:ascii="Calibri" w:hAnsi="Calibri" w:cs="Calibri"/>
          <w:sz w:val="22"/>
          <w:szCs w:val="22"/>
        </w:rPr>
        <w:t>Türkiye’de giderek artan alüminyum hadde ürünleri ithalatını azaltmayı</w:t>
      </w:r>
      <w:r w:rsidR="00C4088E">
        <w:rPr>
          <w:rFonts w:ascii="Calibri" w:hAnsi="Calibri" w:cs="Calibri"/>
          <w:sz w:val="22"/>
          <w:szCs w:val="22"/>
        </w:rPr>
        <w:t xml:space="preserve"> amaçlayan tesis,</w:t>
      </w:r>
      <w:r w:rsidRPr="3EF3B31C">
        <w:rPr>
          <w:rFonts w:ascii="Calibri" w:hAnsi="Calibri" w:cs="Calibri"/>
          <w:sz w:val="22"/>
          <w:szCs w:val="22"/>
        </w:rPr>
        <w:t xml:space="preserve"> savunma sanayinde kritik öneme sahip ürünleri</w:t>
      </w:r>
      <w:r w:rsidR="00C4088E">
        <w:rPr>
          <w:rFonts w:ascii="Calibri" w:hAnsi="Calibri" w:cs="Calibri"/>
          <w:sz w:val="22"/>
          <w:szCs w:val="22"/>
        </w:rPr>
        <w:t>n</w:t>
      </w:r>
      <w:r w:rsidRPr="3EF3B31C">
        <w:rPr>
          <w:rFonts w:ascii="Calibri" w:hAnsi="Calibri" w:cs="Calibri"/>
          <w:sz w:val="22"/>
          <w:szCs w:val="22"/>
        </w:rPr>
        <w:t xml:space="preserve"> yerli </w:t>
      </w:r>
      <w:r w:rsidR="00C4088E">
        <w:rPr>
          <w:rFonts w:ascii="Calibri" w:hAnsi="Calibri" w:cs="Calibri"/>
          <w:sz w:val="22"/>
          <w:szCs w:val="22"/>
        </w:rPr>
        <w:t>üretimini sağlayacak</w:t>
      </w:r>
      <w:r w:rsidRPr="3EF3B31C">
        <w:rPr>
          <w:rFonts w:ascii="Calibri" w:hAnsi="Calibri" w:cs="Calibri"/>
          <w:sz w:val="22"/>
          <w:szCs w:val="22"/>
        </w:rPr>
        <w:t xml:space="preserve">. İlk etapta 100 bin ton kapasiteyle devreye alınacak olan haddehane, ilerleyen </w:t>
      </w:r>
      <w:r w:rsidR="00C4088E">
        <w:rPr>
          <w:rFonts w:ascii="Calibri" w:hAnsi="Calibri" w:cs="Calibri"/>
          <w:sz w:val="22"/>
          <w:szCs w:val="22"/>
        </w:rPr>
        <w:t>dönemde</w:t>
      </w:r>
      <w:r w:rsidR="00C4088E" w:rsidRPr="3EF3B31C">
        <w:rPr>
          <w:rFonts w:ascii="Calibri" w:hAnsi="Calibri" w:cs="Calibri"/>
          <w:sz w:val="22"/>
          <w:szCs w:val="22"/>
        </w:rPr>
        <w:t xml:space="preserve"> </w:t>
      </w:r>
      <w:r w:rsidRPr="3EF3B31C">
        <w:rPr>
          <w:rFonts w:ascii="Calibri" w:hAnsi="Calibri" w:cs="Calibri"/>
          <w:sz w:val="22"/>
          <w:szCs w:val="22"/>
        </w:rPr>
        <w:t>200–250 bin ton</w:t>
      </w:r>
      <w:r w:rsidR="00C4088E">
        <w:rPr>
          <w:rFonts w:ascii="Calibri" w:hAnsi="Calibri" w:cs="Calibri"/>
          <w:sz w:val="22"/>
          <w:szCs w:val="22"/>
        </w:rPr>
        <w:t>a kadar ulaşabilecek</w:t>
      </w:r>
      <w:r w:rsidRPr="3EF3B31C">
        <w:rPr>
          <w:rFonts w:ascii="Calibri" w:hAnsi="Calibri" w:cs="Calibri"/>
          <w:sz w:val="22"/>
          <w:szCs w:val="22"/>
        </w:rPr>
        <w:t xml:space="preserve"> üretim kapasitesi</w:t>
      </w:r>
      <w:r w:rsidR="003E11E2">
        <w:rPr>
          <w:rFonts w:ascii="Calibri" w:hAnsi="Calibri" w:cs="Calibri"/>
          <w:sz w:val="22"/>
          <w:szCs w:val="22"/>
        </w:rPr>
        <w:t>yle Türkiye’nin sanayi altyapısına güçlü bir katkı sunacak.</w:t>
      </w:r>
    </w:p>
    <w:p w14:paraId="3030CA3F" w14:textId="2D445B4F" w:rsidR="003E11E2" w:rsidRPr="00864895" w:rsidRDefault="003E11E2" w:rsidP="3EF3B31C">
      <w:pPr>
        <w:jc w:val="both"/>
        <w:rPr>
          <w:rFonts w:ascii="Calibri" w:hAnsi="Calibri" w:cs="Calibri"/>
          <w:b/>
          <w:bCs/>
          <w:sz w:val="22"/>
          <w:szCs w:val="22"/>
        </w:rPr>
      </w:pPr>
      <w:r w:rsidRPr="00864895">
        <w:rPr>
          <w:rFonts w:ascii="Calibri" w:hAnsi="Calibri" w:cs="Calibri"/>
          <w:b/>
          <w:bCs/>
          <w:sz w:val="22"/>
          <w:szCs w:val="22"/>
        </w:rPr>
        <w:t>KATMA DEĞER YARATAN AR-GE PROJELERİ</w:t>
      </w:r>
    </w:p>
    <w:p w14:paraId="4A37C53B" w14:textId="1D166F84" w:rsidR="00980987" w:rsidRDefault="003E11E2" w:rsidP="3EF3B31C">
      <w:pPr>
        <w:jc w:val="both"/>
        <w:rPr>
          <w:rFonts w:ascii="Calibri" w:hAnsi="Calibri" w:cs="Calibri"/>
          <w:sz w:val="22"/>
          <w:szCs w:val="22"/>
        </w:rPr>
      </w:pPr>
      <w:r>
        <w:rPr>
          <w:rFonts w:ascii="Calibri" w:hAnsi="Calibri" w:cs="Calibri"/>
          <w:sz w:val="22"/>
          <w:szCs w:val="22"/>
        </w:rPr>
        <w:t>Eti Alüminyum, yalnızca üretim yatırımlarıyla değil, geliştirdiği</w:t>
      </w:r>
      <w:r w:rsidR="00980987" w:rsidRPr="457B90C8">
        <w:rPr>
          <w:rFonts w:ascii="Calibri" w:hAnsi="Calibri" w:cs="Calibri"/>
          <w:sz w:val="22"/>
          <w:szCs w:val="22"/>
        </w:rPr>
        <w:t xml:space="preserve"> Ar-</w:t>
      </w:r>
      <w:proofErr w:type="spellStart"/>
      <w:r w:rsidR="00980987" w:rsidRPr="457B90C8">
        <w:rPr>
          <w:rFonts w:ascii="Calibri" w:hAnsi="Calibri" w:cs="Calibri"/>
          <w:sz w:val="22"/>
          <w:szCs w:val="22"/>
        </w:rPr>
        <w:t>Ge</w:t>
      </w:r>
      <w:proofErr w:type="spellEnd"/>
      <w:r w:rsidR="00980987" w:rsidRPr="457B90C8">
        <w:rPr>
          <w:rFonts w:ascii="Calibri" w:hAnsi="Calibri" w:cs="Calibri"/>
          <w:sz w:val="22"/>
          <w:szCs w:val="22"/>
        </w:rPr>
        <w:t xml:space="preserve"> </w:t>
      </w:r>
      <w:r>
        <w:rPr>
          <w:rFonts w:ascii="Calibri" w:hAnsi="Calibri" w:cs="Calibri"/>
          <w:sz w:val="22"/>
          <w:szCs w:val="22"/>
        </w:rPr>
        <w:t xml:space="preserve">projeleriyle de </w:t>
      </w:r>
      <w:proofErr w:type="spellStart"/>
      <w:r>
        <w:rPr>
          <w:rFonts w:ascii="Calibri" w:hAnsi="Calibri" w:cs="Calibri"/>
          <w:sz w:val="22"/>
          <w:szCs w:val="22"/>
        </w:rPr>
        <w:t>ALUEXPO’da</w:t>
      </w:r>
      <w:proofErr w:type="spellEnd"/>
      <w:r>
        <w:rPr>
          <w:rFonts w:ascii="Calibri" w:hAnsi="Calibri" w:cs="Calibri"/>
          <w:sz w:val="22"/>
          <w:szCs w:val="22"/>
        </w:rPr>
        <w:t xml:space="preserve"> adından söz ettirdi</w:t>
      </w:r>
      <w:r w:rsidR="00980987" w:rsidRPr="457B90C8">
        <w:rPr>
          <w:rFonts w:ascii="Calibri" w:hAnsi="Calibri" w:cs="Calibri"/>
          <w:sz w:val="22"/>
          <w:szCs w:val="22"/>
        </w:rPr>
        <w:t xml:space="preserve">. </w:t>
      </w:r>
      <w:r>
        <w:rPr>
          <w:rFonts w:ascii="Calibri" w:hAnsi="Calibri" w:cs="Calibri"/>
          <w:sz w:val="22"/>
          <w:szCs w:val="22"/>
        </w:rPr>
        <w:t>Fuarda tanıtılan projeler arasında, p</w:t>
      </w:r>
      <w:r w:rsidR="00980987" w:rsidRPr="457B90C8">
        <w:rPr>
          <w:rFonts w:ascii="Calibri" w:hAnsi="Calibri" w:cs="Calibri"/>
          <w:sz w:val="22"/>
          <w:szCs w:val="22"/>
        </w:rPr>
        <w:t>etrol ürünlerinin ayrıştırılmasında kullanılan ve Türkiye’de ilk kez geliştirilen petrokimya katalizörü</w:t>
      </w:r>
      <w:r>
        <w:rPr>
          <w:rFonts w:ascii="Calibri" w:hAnsi="Calibri" w:cs="Calibri"/>
          <w:sz w:val="22"/>
          <w:szCs w:val="22"/>
        </w:rPr>
        <w:t xml:space="preserve"> öne çıktı.</w:t>
      </w:r>
      <w:r w:rsidR="00980987" w:rsidRPr="457B90C8">
        <w:rPr>
          <w:rFonts w:ascii="Calibri" w:hAnsi="Calibri" w:cs="Calibri"/>
          <w:sz w:val="22"/>
          <w:szCs w:val="22"/>
        </w:rPr>
        <w:t xml:space="preserve"> </w:t>
      </w:r>
      <w:r>
        <w:rPr>
          <w:rFonts w:ascii="Calibri" w:hAnsi="Calibri" w:cs="Calibri"/>
          <w:sz w:val="22"/>
          <w:szCs w:val="22"/>
        </w:rPr>
        <w:t>T</w:t>
      </w:r>
      <w:r w:rsidR="00980987" w:rsidRPr="457B90C8">
        <w:rPr>
          <w:rFonts w:ascii="Calibri" w:hAnsi="Calibri" w:cs="Calibri"/>
          <w:sz w:val="22"/>
          <w:szCs w:val="22"/>
        </w:rPr>
        <w:t>est süreci devam ed</w:t>
      </w:r>
      <w:r>
        <w:rPr>
          <w:rFonts w:ascii="Calibri" w:hAnsi="Calibri" w:cs="Calibri"/>
          <w:sz w:val="22"/>
          <w:szCs w:val="22"/>
        </w:rPr>
        <w:t xml:space="preserve">en bu ürün, </w:t>
      </w:r>
      <w:r w:rsidRPr="003E11E2">
        <w:rPr>
          <w:rFonts w:ascii="Calibri" w:hAnsi="Calibri" w:cs="Calibri"/>
          <w:sz w:val="22"/>
          <w:szCs w:val="22"/>
        </w:rPr>
        <w:t xml:space="preserve">petrokimya sektöründe kritik bir ithalat kaleminin yerli üretimle karşılanmasını sağlayacak. </w:t>
      </w:r>
      <w:r w:rsidR="1AC4AB39" w:rsidRPr="457B90C8">
        <w:rPr>
          <w:rFonts w:ascii="Calibri" w:hAnsi="Calibri" w:cs="Calibri"/>
          <w:sz w:val="22"/>
          <w:szCs w:val="22"/>
        </w:rPr>
        <w:t xml:space="preserve">Şirketin mayıs ayında devreye aldığı </w:t>
      </w:r>
      <w:r w:rsidR="00980987" w:rsidRPr="457B90C8">
        <w:rPr>
          <w:rFonts w:ascii="Calibri" w:hAnsi="Calibri" w:cs="Calibri"/>
          <w:sz w:val="22"/>
          <w:szCs w:val="22"/>
        </w:rPr>
        <w:t xml:space="preserve">özel alümina </w:t>
      </w:r>
      <w:r w:rsidR="6FEE6901" w:rsidRPr="457B90C8">
        <w:rPr>
          <w:rFonts w:ascii="Calibri" w:hAnsi="Calibri" w:cs="Calibri"/>
          <w:sz w:val="22"/>
          <w:szCs w:val="22"/>
        </w:rPr>
        <w:t xml:space="preserve">üretim </w:t>
      </w:r>
      <w:r w:rsidR="00980987" w:rsidRPr="457B90C8">
        <w:rPr>
          <w:rFonts w:ascii="Calibri" w:hAnsi="Calibri" w:cs="Calibri"/>
          <w:sz w:val="22"/>
          <w:szCs w:val="22"/>
        </w:rPr>
        <w:t>hattı</w:t>
      </w:r>
      <w:r>
        <w:rPr>
          <w:rFonts w:ascii="Calibri" w:hAnsi="Calibri" w:cs="Calibri"/>
          <w:sz w:val="22"/>
          <w:szCs w:val="22"/>
        </w:rPr>
        <w:t xml:space="preserve"> ise</w:t>
      </w:r>
      <w:r w:rsidR="00980987" w:rsidRPr="457B90C8">
        <w:rPr>
          <w:rFonts w:ascii="Calibri" w:hAnsi="Calibri" w:cs="Calibri"/>
          <w:sz w:val="22"/>
          <w:szCs w:val="22"/>
        </w:rPr>
        <w:t xml:space="preserve"> yüksek sıcaklığa dayanıklılığıyla savunma sanayi ve ileri teknoloji sektörleri için stratejik bir hammadde </w:t>
      </w:r>
      <w:r>
        <w:rPr>
          <w:rFonts w:ascii="Calibri" w:hAnsi="Calibri" w:cs="Calibri"/>
          <w:sz w:val="22"/>
          <w:szCs w:val="22"/>
        </w:rPr>
        <w:t>sunuyor</w:t>
      </w:r>
      <w:r w:rsidR="00980987" w:rsidRPr="457B90C8">
        <w:rPr>
          <w:rFonts w:ascii="Calibri" w:hAnsi="Calibri" w:cs="Calibri"/>
          <w:sz w:val="22"/>
          <w:szCs w:val="22"/>
        </w:rPr>
        <w:t>. Ayrıca boksit atığından lityum geri kazanımı için yürütülen pilot üretim çalışmaları, dünyada bir ilk olarak fuarda paylaşıldı.</w:t>
      </w:r>
      <w:r>
        <w:rPr>
          <w:rFonts w:ascii="Calibri" w:hAnsi="Calibri" w:cs="Calibri"/>
          <w:sz w:val="22"/>
          <w:szCs w:val="22"/>
        </w:rPr>
        <w:t xml:space="preserve"> </w:t>
      </w:r>
    </w:p>
    <w:p w14:paraId="0852F46F" w14:textId="30BAC8F4" w:rsidR="00456E13" w:rsidRPr="00456E13" w:rsidRDefault="00456E13" w:rsidP="001645AC">
      <w:pPr>
        <w:rPr>
          <w:rFonts w:ascii="Calibri" w:hAnsi="Calibri" w:cs="Calibri"/>
          <w:b/>
          <w:bCs/>
          <w:sz w:val="22"/>
          <w:szCs w:val="22"/>
        </w:rPr>
      </w:pPr>
      <w:r w:rsidRPr="00456E13">
        <w:rPr>
          <w:rFonts w:ascii="Calibri" w:hAnsi="Calibri" w:cs="Calibri"/>
          <w:b/>
          <w:bCs/>
          <w:sz w:val="22"/>
          <w:szCs w:val="22"/>
        </w:rPr>
        <w:t>‘DÜNYANIN REFERANS ŞİRKETLERİNDEN OLMA HEDEFİYLE ÇALIŞIYORUZ’</w:t>
      </w:r>
    </w:p>
    <w:p w14:paraId="5DBCAB6A" w14:textId="2451C0FE" w:rsidR="001645AC" w:rsidRDefault="001645AC" w:rsidP="001645AC">
      <w:pPr>
        <w:rPr>
          <w:rFonts w:ascii="Calibri" w:hAnsi="Calibri" w:cs="Calibri"/>
          <w:sz w:val="22"/>
          <w:szCs w:val="22"/>
        </w:rPr>
      </w:pPr>
      <w:r w:rsidRPr="00E01E8B">
        <w:rPr>
          <w:rFonts w:ascii="Calibri" w:hAnsi="Calibri" w:cs="Calibri"/>
          <w:sz w:val="22"/>
          <w:szCs w:val="22"/>
        </w:rPr>
        <w:t>Eti Alüminyum Genel Müdür</w:t>
      </w:r>
      <w:r w:rsidR="00456E13">
        <w:rPr>
          <w:rFonts w:ascii="Calibri" w:hAnsi="Calibri" w:cs="Calibri"/>
          <w:sz w:val="22"/>
          <w:szCs w:val="22"/>
        </w:rPr>
        <w:t xml:space="preserve"> Yardımcısı Yaşar Bayraktar</w:t>
      </w:r>
      <w:r>
        <w:rPr>
          <w:rFonts w:ascii="Calibri" w:hAnsi="Calibri" w:cs="Calibri"/>
          <w:sz w:val="22"/>
          <w:szCs w:val="22"/>
        </w:rPr>
        <w:t>,</w:t>
      </w:r>
      <w:r w:rsidRPr="00E01E8B">
        <w:rPr>
          <w:rFonts w:ascii="Calibri" w:hAnsi="Calibri" w:cs="Calibri"/>
          <w:sz w:val="22"/>
          <w:szCs w:val="22"/>
        </w:rPr>
        <w:t xml:space="preserve"> fuara ilişkin yaptığı değerlendirmede şunları söyledi</w:t>
      </w:r>
      <w:r>
        <w:rPr>
          <w:rFonts w:ascii="Calibri" w:hAnsi="Calibri" w:cs="Calibri"/>
          <w:sz w:val="22"/>
          <w:szCs w:val="22"/>
        </w:rPr>
        <w:t>: “</w:t>
      </w:r>
      <w:r w:rsidRPr="00E01E8B">
        <w:rPr>
          <w:rFonts w:ascii="Calibri" w:hAnsi="Calibri" w:cs="Calibri"/>
          <w:sz w:val="22"/>
          <w:szCs w:val="22"/>
        </w:rPr>
        <w:t xml:space="preserve">Cengiz Holding’in vizyonu doğrultusunda, sadece Türkiye’nin değil dünyanın da alüminyum alanında referans şirketlerinden biri olma hedefiyle çalışıyoruz. Ülkemizin cari açığının azaltılmasına katkı sunmak, </w:t>
      </w:r>
      <w:r>
        <w:rPr>
          <w:rFonts w:ascii="Calibri" w:hAnsi="Calibri" w:cs="Calibri"/>
          <w:sz w:val="22"/>
          <w:szCs w:val="22"/>
        </w:rPr>
        <w:t>s</w:t>
      </w:r>
      <w:r w:rsidRPr="00E01E8B">
        <w:rPr>
          <w:rFonts w:ascii="Calibri" w:hAnsi="Calibri" w:cs="Calibri"/>
          <w:sz w:val="22"/>
          <w:szCs w:val="22"/>
        </w:rPr>
        <w:t>avunma sanayiinden enerjiye, havacılıktan ileri teknolojiye kadar birçok</w:t>
      </w:r>
      <w:r>
        <w:rPr>
          <w:rFonts w:ascii="Calibri" w:hAnsi="Calibri" w:cs="Calibri"/>
          <w:sz w:val="22"/>
          <w:szCs w:val="22"/>
        </w:rPr>
        <w:t xml:space="preserve"> </w:t>
      </w:r>
      <w:r w:rsidRPr="00E01E8B">
        <w:rPr>
          <w:rFonts w:ascii="Calibri" w:hAnsi="Calibri" w:cs="Calibri"/>
          <w:sz w:val="22"/>
          <w:szCs w:val="22"/>
        </w:rPr>
        <w:t>stratejik sektör</w:t>
      </w:r>
      <w:r>
        <w:rPr>
          <w:rFonts w:ascii="Calibri" w:hAnsi="Calibri" w:cs="Calibri"/>
          <w:sz w:val="22"/>
          <w:szCs w:val="22"/>
        </w:rPr>
        <w:t xml:space="preserve">de </w:t>
      </w:r>
      <w:r w:rsidRPr="00E01E8B">
        <w:rPr>
          <w:rFonts w:ascii="Calibri" w:hAnsi="Calibri" w:cs="Calibri"/>
          <w:sz w:val="22"/>
          <w:szCs w:val="22"/>
        </w:rPr>
        <w:t xml:space="preserve">dışa bağımlılığı azaltmak ve sürdürülebilir bir gelecek için yeni teknolojiler geliştirmek en temel önceliklerimiz. Bugün madenden nihai ürüne kadar üretim yapabilen tek </w:t>
      </w:r>
      <w:proofErr w:type="gramStart"/>
      <w:r w:rsidRPr="00E01E8B">
        <w:rPr>
          <w:rFonts w:ascii="Calibri" w:hAnsi="Calibri" w:cs="Calibri"/>
          <w:sz w:val="22"/>
          <w:szCs w:val="22"/>
        </w:rPr>
        <w:t>entegre</w:t>
      </w:r>
      <w:proofErr w:type="gramEnd"/>
      <w:r w:rsidRPr="00E01E8B">
        <w:rPr>
          <w:rFonts w:ascii="Calibri" w:hAnsi="Calibri" w:cs="Calibri"/>
          <w:sz w:val="22"/>
          <w:szCs w:val="22"/>
        </w:rPr>
        <w:t xml:space="preserve"> tesis olmanın </w:t>
      </w:r>
      <w:r w:rsidRPr="00E01E8B">
        <w:rPr>
          <w:rFonts w:ascii="Calibri" w:hAnsi="Calibri" w:cs="Calibri"/>
          <w:sz w:val="22"/>
          <w:szCs w:val="22"/>
        </w:rPr>
        <w:lastRenderedPageBreak/>
        <w:t>sorumluluğunu taşıyoruz. Önümüzdeki dönemde de hem yatırım hem de Ar-</w:t>
      </w:r>
      <w:proofErr w:type="spellStart"/>
      <w:r w:rsidRPr="00E01E8B">
        <w:rPr>
          <w:rFonts w:ascii="Calibri" w:hAnsi="Calibri" w:cs="Calibri"/>
          <w:sz w:val="22"/>
          <w:szCs w:val="22"/>
        </w:rPr>
        <w:t>Ge</w:t>
      </w:r>
      <w:proofErr w:type="spellEnd"/>
      <w:r w:rsidRPr="00E01E8B">
        <w:rPr>
          <w:rFonts w:ascii="Calibri" w:hAnsi="Calibri" w:cs="Calibri"/>
          <w:sz w:val="22"/>
          <w:szCs w:val="22"/>
        </w:rPr>
        <w:t xml:space="preserve"> odaklı projelerimizle sektöre yön vermeye devam edeceğiz.”</w:t>
      </w:r>
    </w:p>
    <w:p w14:paraId="1185D1D9" w14:textId="77777777" w:rsidR="001D3519" w:rsidRPr="001D3519" w:rsidRDefault="001D3519" w:rsidP="001D3519">
      <w:pPr>
        <w:rPr>
          <w:rFonts w:ascii="Calibri" w:hAnsi="Calibri" w:cs="Calibri"/>
          <w:sz w:val="20"/>
          <w:szCs w:val="20"/>
        </w:rPr>
      </w:pPr>
      <w:r w:rsidRPr="001D3519">
        <w:rPr>
          <w:rFonts w:ascii="Calibri" w:hAnsi="Calibri" w:cs="Calibri"/>
          <w:b/>
          <w:bCs/>
          <w:i/>
          <w:iCs/>
          <w:sz w:val="20"/>
          <w:szCs w:val="20"/>
          <w:u w:val="single"/>
        </w:rPr>
        <w:t>ETİ ALÜMİNYUM HAKKINDA:</w:t>
      </w:r>
    </w:p>
    <w:p w14:paraId="48B2CB44" w14:textId="418B3375" w:rsidR="001D3519" w:rsidRDefault="001D3519" w:rsidP="457B90C8">
      <w:pPr>
        <w:rPr>
          <w:rFonts w:ascii="Calibri" w:hAnsi="Calibri" w:cs="Calibri"/>
          <w:i/>
          <w:iCs/>
          <w:sz w:val="20"/>
          <w:szCs w:val="20"/>
        </w:rPr>
      </w:pPr>
      <w:r w:rsidRPr="457B90C8">
        <w:rPr>
          <w:rFonts w:ascii="Calibri" w:hAnsi="Calibri" w:cs="Calibri"/>
          <w:i/>
          <w:iCs/>
          <w:sz w:val="20"/>
          <w:szCs w:val="20"/>
        </w:rPr>
        <w:t xml:space="preserve">1967 yılında temelleri atılan ve 1973'te üretime başlayan Eti Alüminyum, 2005'ten bu yana sanayinin öncü gruplarından Cengiz Holding çatısı altında faaliyetlerini sürdürüyor. Özelleştirme İdaresi’nden alındıktan sonra yenileme, kapasite artırımı ve teknoloji yatırımlarına hız verilen tesislere, bugüne kadar 700 milyon doları aşan yatırımlar yapıldı. Tüm bu yatırımlar sayesinde bugün, Türkiye'de madenden son ürüne kadar üretim yapabilen tek </w:t>
      </w:r>
      <w:proofErr w:type="gramStart"/>
      <w:r w:rsidRPr="457B90C8">
        <w:rPr>
          <w:rFonts w:ascii="Calibri" w:hAnsi="Calibri" w:cs="Calibri"/>
          <w:i/>
          <w:iCs/>
          <w:sz w:val="20"/>
          <w:szCs w:val="20"/>
        </w:rPr>
        <w:t>entegre</w:t>
      </w:r>
      <w:proofErr w:type="gramEnd"/>
      <w:r w:rsidRPr="457B90C8">
        <w:rPr>
          <w:rFonts w:ascii="Calibri" w:hAnsi="Calibri" w:cs="Calibri"/>
          <w:i/>
          <w:iCs/>
          <w:sz w:val="20"/>
          <w:szCs w:val="20"/>
        </w:rPr>
        <w:t xml:space="preserve"> tesise sahip olan Eti </w:t>
      </w:r>
      <w:proofErr w:type="spellStart"/>
      <w:r w:rsidRPr="457B90C8">
        <w:rPr>
          <w:rFonts w:ascii="Calibri" w:hAnsi="Calibri" w:cs="Calibri"/>
          <w:i/>
          <w:iCs/>
          <w:sz w:val="20"/>
          <w:szCs w:val="20"/>
        </w:rPr>
        <w:t>Alüminyum’da</w:t>
      </w:r>
      <w:proofErr w:type="spellEnd"/>
      <w:r w:rsidRPr="457B90C8">
        <w:rPr>
          <w:rFonts w:ascii="Calibri" w:hAnsi="Calibri" w:cs="Calibri"/>
          <w:i/>
          <w:iCs/>
          <w:sz w:val="20"/>
          <w:szCs w:val="20"/>
        </w:rPr>
        <w:t xml:space="preserve"> yılda 82.000 ton alüminyum üretiliyor. Üretilen ürünler, pencere profilinden uçaklara, turizmden savunma sanayine kadar çok geniş bir alanda kullanılıyor.</w:t>
      </w:r>
    </w:p>
    <w:p w14:paraId="6E5BEEDF" w14:textId="77777777" w:rsidR="001645AC" w:rsidRPr="00E01E8B" w:rsidRDefault="001645AC" w:rsidP="00E01E8B">
      <w:pPr>
        <w:rPr>
          <w:rFonts w:ascii="Calibri" w:hAnsi="Calibri" w:cs="Calibri"/>
          <w:sz w:val="22"/>
          <w:szCs w:val="22"/>
        </w:rPr>
      </w:pPr>
    </w:p>
    <w:p w14:paraId="78AFC4A5" w14:textId="77777777" w:rsidR="00E01E8B" w:rsidRPr="00E01E8B" w:rsidRDefault="00E01E8B" w:rsidP="00E01E8B">
      <w:pPr>
        <w:rPr>
          <w:rFonts w:ascii="Calibri" w:hAnsi="Calibri" w:cs="Calibri"/>
          <w:sz w:val="20"/>
          <w:szCs w:val="20"/>
        </w:rPr>
      </w:pPr>
    </w:p>
    <w:p w14:paraId="40A4E0EB" w14:textId="77777777" w:rsidR="00E01E8B" w:rsidRPr="00B46616" w:rsidRDefault="00E01E8B" w:rsidP="457B90C8">
      <w:pPr>
        <w:rPr>
          <w:rFonts w:ascii="Calibri" w:hAnsi="Calibri" w:cs="Calibri"/>
          <w:sz w:val="20"/>
          <w:szCs w:val="20"/>
        </w:rPr>
      </w:pPr>
    </w:p>
    <w:sectPr w:rsidR="00E01E8B" w:rsidRPr="00B4661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5B78A" w14:textId="77777777" w:rsidR="00F66B73" w:rsidRDefault="00F66B73">
      <w:pPr>
        <w:spacing w:after="0" w:line="240" w:lineRule="auto"/>
      </w:pPr>
      <w:r>
        <w:separator/>
      </w:r>
    </w:p>
  </w:endnote>
  <w:endnote w:type="continuationSeparator" w:id="0">
    <w:p w14:paraId="26DE22C9" w14:textId="77777777" w:rsidR="00F66B73" w:rsidRDefault="00F6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EF3B31C" w14:paraId="564726FE" w14:textId="77777777" w:rsidTr="3EF3B31C">
      <w:trPr>
        <w:trHeight w:val="300"/>
      </w:trPr>
      <w:tc>
        <w:tcPr>
          <w:tcW w:w="3020" w:type="dxa"/>
        </w:tcPr>
        <w:p w14:paraId="7F87418F" w14:textId="0AA2DE47" w:rsidR="3EF3B31C" w:rsidRDefault="3EF3B31C" w:rsidP="3EF3B31C">
          <w:pPr>
            <w:pStyle w:val="stBilgi"/>
            <w:ind w:left="-115"/>
          </w:pPr>
        </w:p>
      </w:tc>
      <w:tc>
        <w:tcPr>
          <w:tcW w:w="3020" w:type="dxa"/>
        </w:tcPr>
        <w:p w14:paraId="2D050212" w14:textId="75F28CEF" w:rsidR="3EF3B31C" w:rsidRDefault="3EF3B31C" w:rsidP="3EF3B31C">
          <w:pPr>
            <w:pStyle w:val="stBilgi"/>
            <w:jc w:val="center"/>
          </w:pPr>
        </w:p>
      </w:tc>
      <w:tc>
        <w:tcPr>
          <w:tcW w:w="3020" w:type="dxa"/>
        </w:tcPr>
        <w:p w14:paraId="51E84986" w14:textId="2ADC3F3C" w:rsidR="3EF3B31C" w:rsidRDefault="3EF3B31C" w:rsidP="3EF3B31C">
          <w:pPr>
            <w:pStyle w:val="stBilgi"/>
            <w:ind w:right="-115"/>
            <w:jc w:val="right"/>
          </w:pPr>
        </w:p>
      </w:tc>
    </w:tr>
  </w:tbl>
  <w:p w14:paraId="72BB5AE8" w14:textId="5DB79406" w:rsidR="3EF3B31C" w:rsidRDefault="3EF3B31C" w:rsidP="3EF3B3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4AB65" w14:textId="77777777" w:rsidR="00F66B73" w:rsidRDefault="00F66B73">
      <w:pPr>
        <w:spacing w:after="0" w:line="240" w:lineRule="auto"/>
      </w:pPr>
      <w:r>
        <w:separator/>
      </w:r>
    </w:p>
  </w:footnote>
  <w:footnote w:type="continuationSeparator" w:id="0">
    <w:p w14:paraId="56A5E201" w14:textId="77777777" w:rsidR="00F66B73" w:rsidRDefault="00F66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EF3B31C" w14:paraId="475B7403" w14:textId="77777777" w:rsidTr="3EF3B31C">
      <w:trPr>
        <w:trHeight w:val="300"/>
      </w:trPr>
      <w:tc>
        <w:tcPr>
          <w:tcW w:w="3020" w:type="dxa"/>
        </w:tcPr>
        <w:p w14:paraId="44033254" w14:textId="684E9BD6" w:rsidR="3EF3B31C" w:rsidRDefault="3EF3B31C" w:rsidP="3EF3B31C">
          <w:pPr>
            <w:pStyle w:val="stBilgi"/>
            <w:ind w:left="-115"/>
          </w:pPr>
        </w:p>
      </w:tc>
      <w:tc>
        <w:tcPr>
          <w:tcW w:w="3020" w:type="dxa"/>
        </w:tcPr>
        <w:p w14:paraId="475E5264" w14:textId="0B4B7BA6" w:rsidR="3EF3B31C" w:rsidRDefault="3EF3B31C" w:rsidP="3EF3B31C">
          <w:pPr>
            <w:pStyle w:val="stBilgi"/>
            <w:jc w:val="center"/>
          </w:pPr>
        </w:p>
      </w:tc>
      <w:tc>
        <w:tcPr>
          <w:tcW w:w="3020" w:type="dxa"/>
        </w:tcPr>
        <w:p w14:paraId="3C897737" w14:textId="2CA6A679" w:rsidR="3EF3B31C" w:rsidRDefault="3EF3B31C" w:rsidP="3EF3B31C">
          <w:pPr>
            <w:pStyle w:val="stBilgi"/>
            <w:ind w:right="-115"/>
            <w:jc w:val="right"/>
          </w:pPr>
        </w:p>
      </w:tc>
    </w:tr>
  </w:tbl>
  <w:p w14:paraId="5BD59F76" w14:textId="473AAF6F" w:rsidR="3EF3B31C" w:rsidRDefault="3EF3B31C" w:rsidP="3EF3B31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236B7"/>
    <w:multiLevelType w:val="multilevel"/>
    <w:tmpl w:val="AB5A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17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185"/>
    <w:rsid w:val="00112148"/>
    <w:rsid w:val="001645AC"/>
    <w:rsid w:val="00184185"/>
    <w:rsid w:val="001D3519"/>
    <w:rsid w:val="00280E15"/>
    <w:rsid w:val="002D3D9E"/>
    <w:rsid w:val="002D4402"/>
    <w:rsid w:val="003B7A20"/>
    <w:rsid w:val="003E11E2"/>
    <w:rsid w:val="00456E13"/>
    <w:rsid w:val="00481FA2"/>
    <w:rsid w:val="005E6CD9"/>
    <w:rsid w:val="007307B6"/>
    <w:rsid w:val="00752218"/>
    <w:rsid w:val="007739B0"/>
    <w:rsid w:val="00864895"/>
    <w:rsid w:val="00937DE3"/>
    <w:rsid w:val="00980987"/>
    <w:rsid w:val="009E6761"/>
    <w:rsid w:val="00A23199"/>
    <w:rsid w:val="00B2630E"/>
    <w:rsid w:val="00B46616"/>
    <w:rsid w:val="00C165D5"/>
    <w:rsid w:val="00C4088E"/>
    <w:rsid w:val="00D412BF"/>
    <w:rsid w:val="00D7004E"/>
    <w:rsid w:val="00E01E8B"/>
    <w:rsid w:val="00E101C1"/>
    <w:rsid w:val="00F66B73"/>
    <w:rsid w:val="02C0ADDE"/>
    <w:rsid w:val="07CD5649"/>
    <w:rsid w:val="094E4823"/>
    <w:rsid w:val="19F59432"/>
    <w:rsid w:val="1AC4AB39"/>
    <w:rsid w:val="2AFF4FBB"/>
    <w:rsid w:val="2E0ADD41"/>
    <w:rsid w:val="355D6859"/>
    <w:rsid w:val="37C18898"/>
    <w:rsid w:val="3EF3B31C"/>
    <w:rsid w:val="3FF3A322"/>
    <w:rsid w:val="457B90C8"/>
    <w:rsid w:val="46514FAA"/>
    <w:rsid w:val="53037AB2"/>
    <w:rsid w:val="59362A9F"/>
    <w:rsid w:val="62B2F0D7"/>
    <w:rsid w:val="6441054D"/>
    <w:rsid w:val="6FEE6901"/>
    <w:rsid w:val="741499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852C"/>
  <w15:chartTrackingRefBased/>
  <w15:docId w15:val="{B3ACC33C-09F0-426E-98E4-9DC48167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84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84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8418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8418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8418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8418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8418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8418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8418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8418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8418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8418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8418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8418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8418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8418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8418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84185"/>
    <w:rPr>
      <w:rFonts w:eastAsiaTheme="majorEastAsia" w:cstheme="majorBidi"/>
      <w:color w:val="272727" w:themeColor="text1" w:themeTint="D8"/>
    </w:rPr>
  </w:style>
  <w:style w:type="paragraph" w:styleId="KonuBal">
    <w:name w:val="Title"/>
    <w:basedOn w:val="Normal"/>
    <w:next w:val="Normal"/>
    <w:link w:val="KonuBalChar"/>
    <w:uiPriority w:val="10"/>
    <w:qFormat/>
    <w:rsid w:val="00184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8418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8418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8418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8418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84185"/>
    <w:rPr>
      <w:i/>
      <w:iCs/>
      <w:color w:val="404040" w:themeColor="text1" w:themeTint="BF"/>
    </w:rPr>
  </w:style>
  <w:style w:type="paragraph" w:styleId="ListeParagraf">
    <w:name w:val="List Paragraph"/>
    <w:basedOn w:val="Normal"/>
    <w:uiPriority w:val="34"/>
    <w:qFormat/>
    <w:rsid w:val="00184185"/>
    <w:pPr>
      <w:ind w:left="720"/>
      <w:contextualSpacing/>
    </w:pPr>
  </w:style>
  <w:style w:type="character" w:styleId="GlVurgulama">
    <w:name w:val="Intense Emphasis"/>
    <w:basedOn w:val="VarsaylanParagrafYazTipi"/>
    <w:uiPriority w:val="21"/>
    <w:qFormat/>
    <w:rsid w:val="00184185"/>
    <w:rPr>
      <w:i/>
      <w:iCs/>
      <w:color w:val="0F4761" w:themeColor="accent1" w:themeShade="BF"/>
    </w:rPr>
  </w:style>
  <w:style w:type="paragraph" w:styleId="GlAlnt">
    <w:name w:val="Intense Quote"/>
    <w:basedOn w:val="Normal"/>
    <w:next w:val="Normal"/>
    <w:link w:val="GlAlntChar"/>
    <w:uiPriority w:val="30"/>
    <w:qFormat/>
    <w:rsid w:val="00184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84185"/>
    <w:rPr>
      <w:i/>
      <w:iCs/>
      <w:color w:val="0F4761" w:themeColor="accent1" w:themeShade="BF"/>
    </w:rPr>
  </w:style>
  <w:style w:type="character" w:styleId="GlBavuru">
    <w:name w:val="Intense Reference"/>
    <w:basedOn w:val="VarsaylanParagrafYazTipi"/>
    <w:uiPriority w:val="32"/>
    <w:qFormat/>
    <w:rsid w:val="00184185"/>
    <w:rPr>
      <w:b/>
      <w:bCs/>
      <w:smallCaps/>
      <w:color w:val="0F4761" w:themeColor="accent1" w:themeShade="BF"/>
      <w:spacing w:val="5"/>
    </w:rPr>
  </w:style>
  <w:style w:type="character" w:styleId="AklamaBavurusu">
    <w:name w:val="annotation reference"/>
    <w:basedOn w:val="VarsaylanParagrafYazTipi"/>
    <w:uiPriority w:val="99"/>
    <w:semiHidden/>
    <w:unhideWhenUsed/>
    <w:rsid w:val="00A23199"/>
    <w:rPr>
      <w:sz w:val="16"/>
      <w:szCs w:val="16"/>
    </w:rPr>
  </w:style>
  <w:style w:type="paragraph" w:styleId="AklamaMetni">
    <w:name w:val="annotation text"/>
    <w:basedOn w:val="Normal"/>
    <w:link w:val="AklamaMetniChar"/>
    <w:uiPriority w:val="99"/>
    <w:unhideWhenUsed/>
    <w:rsid w:val="00A23199"/>
    <w:pPr>
      <w:spacing w:line="240" w:lineRule="auto"/>
    </w:pPr>
    <w:rPr>
      <w:sz w:val="20"/>
      <w:szCs w:val="20"/>
    </w:rPr>
  </w:style>
  <w:style w:type="character" w:customStyle="1" w:styleId="AklamaMetniChar">
    <w:name w:val="Açıklama Metni Char"/>
    <w:basedOn w:val="VarsaylanParagrafYazTipi"/>
    <w:link w:val="AklamaMetni"/>
    <w:uiPriority w:val="99"/>
    <w:rsid w:val="00A23199"/>
    <w:rPr>
      <w:sz w:val="20"/>
      <w:szCs w:val="20"/>
    </w:rPr>
  </w:style>
  <w:style w:type="paragraph" w:styleId="AklamaKonusu">
    <w:name w:val="annotation subject"/>
    <w:basedOn w:val="AklamaMetni"/>
    <w:next w:val="AklamaMetni"/>
    <w:link w:val="AklamaKonusuChar"/>
    <w:uiPriority w:val="99"/>
    <w:semiHidden/>
    <w:unhideWhenUsed/>
    <w:rsid w:val="00A23199"/>
    <w:rPr>
      <w:b/>
      <w:bCs/>
    </w:rPr>
  </w:style>
  <w:style w:type="character" w:customStyle="1" w:styleId="AklamaKonusuChar">
    <w:name w:val="Açıklama Konusu Char"/>
    <w:basedOn w:val="AklamaMetniChar"/>
    <w:link w:val="AklamaKonusu"/>
    <w:uiPriority w:val="99"/>
    <w:semiHidden/>
    <w:rsid w:val="00A23199"/>
    <w:rPr>
      <w:b/>
      <w:bCs/>
      <w:sz w:val="20"/>
      <w:szCs w:val="20"/>
    </w:rPr>
  </w:style>
  <w:style w:type="character" w:styleId="Kpr">
    <w:name w:val="Hyperlink"/>
    <w:basedOn w:val="VarsaylanParagrafYazTipi"/>
    <w:uiPriority w:val="99"/>
    <w:unhideWhenUsed/>
    <w:rsid w:val="00A23199"/>
    <w:rPr>
      <w:color w:val="467886" w:themeColor="hyperlink"/>
      <w:u w:val="single"/>
    </w:rPr>
  </w:style>
  <w:style w:type="character" w:styleId="zmlenmeyenBahsetme">
    <w:name w:val="Unresolved Mention"/>
    <w:basedOn w:val="VarsaylanParagrafYazTipi"/>
    <w:uiPriority w:val="99"/>
    <w:semiHidden/>
    <w:unhideWhenUsed/>
    <w:rsid w:val="00A23199"/>
    <w:rPr>
      <w:color w:val="605E5C"/>
      <w:shd w:val="clear" w:color="auto" w:fill="E1DFDD"/>
    </w:rPr>
  </w:style>
  <w:style w:type="paragraph" w:styleId="stBilgi">
    <w:name w:val="header"/>
    <w:basedOn w:val="Normal"/>
    <w:uiPriority w:val="99"/>
    <w:unhideWhenUsed/>
    <w:rsid w:val="3EF3B31C"/>
    <w:pPr>
      <w:tabs>
        <w:tab w:val="center" w:pos="4680"/>
        <w:tab w:val="right" w:pos="9360"/>
      </w:tabs>
      <w:spacing w:after="0" w:line="240" w:lineRule="auto"/>
    </w:pPr>
  </w:style>
  <w:style w:type="paragraph" w:styleId="AltBilgi">
    <w:name w:val="footer"/>
    <w:basedOn w:val="Normal"/>
    <w:uiPriority w:val="99"/>
    <w:unhideWhenUsed/>
    <w:rsid w:val="3EF3B31C"/>
    <w:pPr>
      <w:tabs>
        <w:tab w:val="center" w:pos="4680"/>
        <w:tab w:val="right" w:pos="9360"/>
      </w:tabs>
      <w:spacing w:after="0" w:line="240" w:lineRule="auto"/>
    </w:pPr>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zeltme">
    <w:name w:val="Revision"/>
    <w:hidden/>
    <w:uiPriority w:val="99"/>
    <w:semiHidden/>
    <w:rsid w:val="00E01E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982">
      <w:bodyDiv w:val="1"/>
      <w:marLeft w:val="0"/>
      <w:marRight w:val="0"/>
      <w:marTop w:val="0"/>
      <w:marBottom w:val="0"/>
      <w:divBdr>
        <w:top w:val="none" w:sz="0" w:space="0" w:color="auto"/>
        <w:left w:val="none" w:sz="0" w:space="0" w:color="auto"/>
        <w:bottom w:val="none" w:sz="0" w:space="0" w:color="auto"/>
        <w:right w:val="none" w:sz="0" w:space="0" w:color="auto"/>
      </w:divBdr>
    </w:div>
    <w:div w:id="1015840156">
      <w:bodyDiv w:val="1"/>
      <w:marLeft w:val="0"/>
      <w:marRight w:val="0"/>
      <w:marTop w:val="0"/>
      <w:marBottom w:val="0"/>
      <w:divBdr>
        <w:top w:val="none" w:sz="0" w:space="0" w:color="auto"/>
        <w:left w:val="none" w:sz="0" w:space="0" w:color="auto"/>
        <w:bottom w:val="none" w:sz="0" w:space="0" w:color="auto"/>
        <w:right w:val="none" w:sz="0" w:space="0" w:color="auto"/>
      </w:divBdr>
    </w:div>
    <w:div w:id="1203129497">
      <w:bodyDiv w:val="1"/>
      <w:marLeft w:val="0"/>
      <w:marRight w:val="0"/>
      <w:marTop w:val="0"/>
      <w:marBottom w:val="0"/>
      <w:divBdr>
        <w:top w:val="none" w:sz="0" w:space="0" w:color="auto"/>
        <w:left w:val="none" w:sz="0" w:space="0" w:color="auto"/>
        <w:bottom w:val="none" w:sz="0" w:space="0" w:color="auto"/>
        <w:right w:val="none" w:sz="0" w:space="0" w:color="auto"/>
      </w:divBdr>
    </w:div>
    <w:div w:id="1628002472">
      <w:bodyDiv w:val="1"/>
      <w:marLeft w:val="0"/>
      <w:marRight w:val="0"/>
      <w:marTop w:val="0"/>
      <w:marBottom w:val="0"/>
      <w:divBdr>
        <w:top w:val="none" w:sz="0" w:space="0" w:color="auto"/>
        <w:left w:val="none" w:sz="0" w:space="0" w:color="auto"/>
        <w:bottom w:val="none" w:sz="0" w:space="0" w:color="auto"/>
        <w:right w:val="none" w:sz="0" w:space="0" w:color="auto"/>
      </w:divBdr>
    </w:div>
    <w:div w:id="1630549470">
      <w:bodyDiv w:val="1"/>
      <w:marLeft w:val="0"/>
      <w:marRight w:val="0"/>
      <w:marTop w:val="0"/>
      <w:marBottom w:val="0"/>
      <w:divBdr>
        <w:top w:val="none" w:sz="0" w:space="0" w:color="auto"/>
        <w:left w:val="none" w:sz="0" w:space="0" w:color="auto"/>
        <w:bottom w:val="none" w:sz="0" w:space="0" w:color="auto"/>
        <w:right w:val="none" w:sz="0" w:space="0" w:color="auto"/>
      </w:divBdr>
    </w:div>
    <w:div w:id="197613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27866c-2e5c-4198-8701-4645f021db0d" xsi:nil="true"/>
    <lcf76f155ced4ddcb4097134ff3c332f xmlns="f00106e7-3c25-4bab-a757-0a73831af9b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34C7DB56A099479EE61466A7D0B161" ma:contentTypeVersion="19" ma:contentTypeDescription="Create a new document." ma:contentTypeScope="" ma:versionID="dcffb62f6e41950bdc48654a78341960">
  <xsd:schema xmlns:xsd="http://www.w3.org/2001/XMLSchema" xmlns:xs="http://www.w3.org/2001/XMLSchema" xmlns:p="http://schemas.microsoft.com/office/2006/metadata/properties" xmlns:ns2="f00106e7-3c25-4bab-a757-0a73831af9b8" xmlns:ns3="6527866c-2e5c-4198-8701-4645f021db0d" targetNamespace="http://schemas.microsoft.com/office/2006/metadata/properties" ma:root="true" ma:fieldsID="4a8d00f85b3b4619e167bb5a96e146ab" ns2:_="" ns3:_="">
    <xsd:import namespace="f00106e7-3c25-4bab-a757-0a73831af9b8"/>
    <xsd:import namespace="6527866c-2e5c-4198-8701-4645f021db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106e7-3c25-4bab-a757-0a73831af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0eaca7-acab-4b27-a6f2-2ee781ebe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7866c-2e5c-4198-8701-4645f021db0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976c81-e71f-4e20-9c46-66c71193aab9}" ma:internalName="TaxCatchAll" ma:showField="CatchAllData" ma:web="6527866c-2e5c-4198-8701-4645f021db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29F22-B974-4CE3-B47A-8F90F3A06CA5}">
  <ds:schemaRefs>
    <ds:schemaRef ds:uri="http://schemas.microsoft.com/office/2006/metadata/properties"/>
    <ds:schemaRef ds:uri="http://schemas.microsoft.com/office/infopath/2007/PartnerControls"/>
    <ds:schemaRef ds:uri="6527866c-2e5c-4198-8701-4645f021db0d"/>
    <ds:schemaRef ds:uri="f00106e7-3c25-4bab-a757-0a73831af9b8"/>
  </ds:schemaRefs>
</ds:datastoreItem>
</file>

<file path=customXml/itemProps2.xml><?xml version="1.0" encoding="utf-8"?>
<ds:datastoreItem xmlns:ds="http://schemas.openxmlformats.org/officeDocument/2006/customXml" ds:itemID="{883375F3-863B-40AB-ADF6-9934BD644B26}">
  <ds:schemaRefs>
    <ds:schemaRef ds:uri="http://schemas.microsoft.com/sharepoint/v3/contenttype/forms"/>
  </ds:schemaRefs>
</ds:datastoreItem>
</file>

<file path=customXml/itemProps3.xml><?xml version="1.0" encoding="utf-8"?>
<ds:datastoreItem xmlns:ds="http://schemas.openxmlformats.org/officeDocument/2006/customXml" ds:itemID="{3D478EE8-B61D-4D59-AD92-861224117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106e7-3c25-4bab-a757-0a73831af9b8"/>
    <ds:schemaRef ds:uri="6527866c-2e5c-4198-8701-4645f021d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457</Words>
  <Characters>3208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Bora</dc:creator>
  <cp:keywords/>
  <dc:description/>
  <cp:lastModifiedBy>Sercan Akinci</cp:lastModifiedBy>
  <cp:revision>6</cp:revision>
  <dcterms:created xsi:type="dcterms:W3CDTF">2025-09-16T14:57:00Z</dcterms:created>
  <dcterms:modified xsi:type="dcterms:W3CDTF">2025-09-19T07:01:00Z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0x0101004634C7DB56A099479EE61466A7D0B161</vt:lpwstr>
  </property>
  <property fmtid="{D5CDD505-2E9C-101B-9397-08002B2CF9AE}" pid="3" name="MediaServiceImageTags">
    <vt:lpwstr/>
  </property>
</Properties>
</file>